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绿地花都（2018-7</w:t>
      </w:r>
      <w:r>
        <w:rPr>
          <w:rFonts w:hint="eastAsia" w:ascii="宋体" w:hAnsi="宋体" w:cs="宋体"/>
          <w:b/>
          <w:bCs/>
          <w:sz w:val="44"/>
          <w:szCs w:val="44"/>
          <w:lang w:val="en-US" w:eastAsia="zh-CN"/>
        </w:rPr>
        <w:t>1</w:t>
      </w:r>
      <w:r>
        <w:rPr>
          <w:rFonts w:hint="eastAsia" w:ascii="宋体" w:hAnsi="宋体" w:eastAsia="宋体" w:cs="宋体"/>
          <w:b/>
          <w:bCs/>
          <w:sz w:val="44"/>
          <w:szCs w:val="44"/>
        </w:rPr>
        <w:t>号）地块</w:t>
      </w:r>
    </w:p>
    <w:p>
      <w:pPr>
        <w:jc w:val="center"/>
        <w:rPr>
          <w:rFonts w:hint="eastAsia" w:ascii="Times New Roman" w:hAnsi="Times New Roman" w:cs="Times New Roman"/>
          <w:b/>
          <w:bCs/>
          <w:sz w:val="44"/>
          <w:szCs w:val="44"/>
          <w:lang w:val="en-US" w:eastAsia="zh-CN"/>
        </w:rPr>
      </w:pPr>
      <w:r>
        <w:rPr>
          <w:rFonts w:hint="eastAsia" w:ascii="Times New Roman" w:hAnsi="Times New Roman" w:cs="Times New Roman"/>
          <w:b/>
          <w:bCs/>
          <w:sz w:val="44"/>
          <w:szCs w:val="44"/>
          <w:lang w:val="en-US" w:eastAsia="zh-CN"/>
        </w:rPr>
        <w:t>土壤污染状况调查报告公示</w:t>
      </w:r>
    </w:p>
    <w:p>
      <w:pPr>
        <w:pStyle w:val="2"/>
        <w:ind w:left="0" w:leftChars="0" w:firstLine="0" w:firstLineChars="0"/>
        <w:jc w:val="both"/>
        <w:rPr>
          <w:rFonts w:hint="eastAsia" w:ascii="Times New Roman" w:hAnsi="Times New Roman" w:cs="Times New Roman"/>
          <w:b/>
          <w:bCs/>
          <w:sz w:val="36"/>
          <w:szCs w:val="36"/>
          <w:lang w:val="en-US" w:eastAsia="zh-CN"/>
        </w:rPr>
      </w:pPr>
    </w:p>
    <w:p>
      <w:pPr>
        <w:pStyle w:val="2"/>
        <w:ind w:left="0" w:leftChars="0" w:firstLine="0" w:firstLineChars="0"/>
        <w:jc w:val="both"/>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公示时间：5个工作日</w:t>
      </w:r>
    </w:p>
    <w:p>
      <w:pP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公示时间：2021年12月31日</w:t>
      </w:r>
    </w:p>
    <w:p>
      <w:pP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一、项目概况</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宋体" w:hAnsi="宋体" w:eastAsia="宋体" w:cs="宋体"/>
          <w:b/>
          <w:bCs/>
          <w:color w:val="000000"/>
          <w:sz w:val="32"/>
          <w:szCs w:val="32"/>
          <w:highlight w:val="none"/>
          <w:lang w:eastAsia="zh-CN"/>
        </w:rPr>
      </w:pPr>
      <w:r>
        <w:rPr>
          <w:rFonts w:hint="eastAsia" w:ascii="宋体" w:hAnsi="宋体" w:eastAsia="宋体" w:cs="宋体"/>
          <w:b/>
          <w:bCs/>
          <w:color w:val="000000"/>
          <w:sz w:val="32"/>
          <w:szCs w:val="32"/>
          <w:highlight w:val="none"/>
          <w:lang w:eastAsia="zh-CN"/>
        </w:rPr>
        <w:t>（</w:t>
      </w:r>
      <w:r>
        <w:rPr>
          <w:rFonts w:hint="eastAsia" w:ascii="宋体" w:hAnsi="宋体" w:eastAsia="宋体" w:cs="宋体"/>
          <w:b/>
          <w:bCs/>
          <w:color w:val="000000"/>
          <w:sz w:val="32"/>
          <w:szCs w:val="32"/>
          <w:highlight w:val="none"/>
          <w:lang w:val="en-US" w:eastAsia="zh-CN"/>
        </w:rPr>
        <w:t>1</w:t>
      </w:r>
      <w:r>
        <w:rPr>
          <w:rFonts w:hint="eastAsia" w:ascii="宋体" w:hAnsi="宋体" w:eastAsia="宋体" w:cs="宋体"/>
          <w:b/>
          <w:bCs/>
          <w:color w:val="000000"/>
          <w:sz w:val="32"/>
          <w:szCs w:val="32"/>
          <w:highlight w:val="none"/>
          <w:lang w:eastAsia="zh-CN"/>
        </w:rPr>
        <w:t>）项目基本情况</w:t>
      </w:r>
    </w:p>
    <w:p>
      <w:pPr>
        <w:keepNext w:val="0"/>
        <w:keepLines w:val="0"/>
        <w:widowControl/>
        <w:suppressLineNumbers w:val="0"/>
        <w:jc w:val="left"/>
        <w:rPr>
          <w:rFonts w:hint="eastAsia" w:ascii="仿宋" w:hAnsi="仿宋" w:eastAsia="仿宋" w:cs="仿宋"/>
          <w:sz w:val="36"/>
          <w:szCs w:val="36"/>
          <w:lang w:val="en-US" w:eastAsia="zh-CN"/>
        </w:rPr>
      </w:pPr>
      <w:r>
        <w:rPr>
          <w:rFonts w:hint="eastAsia" w:ascii="仿宋" w:hAnsi="仿宋" w:eastAsia="仿宋" w:cs="仿宋"/>
          <w:color w:val="000000"/>
          <w:kern w:val="0"/>
          <w:sz w:val="36"/>
          <w:szCs w:val="36"/>
          <w:lang w:val="en-US" w:eastAsia="zh-CN" w:bidi="ar"/>
        </w:rPr>
        <w:t>绿地花都（2018-71 号地块）（以下简称为“调查地块”）位于徐州市贾汪区大吴街道解台村，占地面积约 38726m2（约 58.089 亩）。调查地块历史上存在过大吴红砖厂、徐州市贾汪区锦程新型建材厂。目前地块南部存在历史建筑设施，中间区域暂且为未搬迁的砂厂、煤厂、石料厂，北侧为现为空地及临时停车场，地块内路面破损，地块区域内零散分布建筑垃圾、砂石。根据《锦程工业园区地块十规划条件》，绿地花都（2018-71 号地块）规划为商住用地,属于《土壤环境质量建设用地土壤污染风险管控标准（试行）》（GB36600-2018）中的第一类用地，根据《中华人民共和国土壤污染防治法》第五十九条，用途变更为住宅、公共管理与公共服务用地的，变更前应当按照规定进行土壤污染状况调查。基于以上管理要求，2021 年 12 月，苏天象生物科技有限公司受徐州市贾汪区自然资源与规划局委托对调查地块开展土壤污染状 况调查工作。以了解地块内土壤及地下水环境状况，为地块进行下一步工作提供依据。我公司技术人员在资料收集、现场踏勘和人员访谈的基础上，对调查地块内的生产企业及其特征污染物进行识别，编制了采样方案，并对调查地块进行了土壤和地下水样品采集及检测工作，根据检测结果编制完成《绿地花都（2018-71 号地块）土壤污染状况调查报告》。</w:t>
      </w:r>
      <w:r>
        <w:rPr>
          <w:rFonts w:hint="eastAsia" w:ascii="仿宋" w:hAnsi="仿宋" w:eastAsia="仿宋" w:cs="仿宋"/>
          <w:color w:val="000000"/>
          <w:sz w:val="36"/>
          <w:szCs w:val="36"/>
          <w:highlight w:val="none"/>
          <w:lang w:eastAsia="zh-CN"/>
        </w:rPr>
        <w:t>根据《建设用地土壤污染状况调查技术导则（HJ25.1-2019）的规定，现公示调查报告相关内容，征求广大公众的意见。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48" w:leftChars="0" w:firstLine="482" w:firstLineChars="0"/>
        <w:jc w:val="both"/>
        <w:textAlignment w:val="auto"/>
        <w:rPr>
          <w:rFonts w:hint="eastAsia" w:ascii="宋体" w:hAnsi="宋体" w:eastAsia="宋体" w:cs="宋体"/>
          <w:b/>
          <w:bCs/>
          <w:color w:val="000000"/>
          <w:sz w:val="36"/>
          <w:szCs w:val="36"/>
          <w:highlight w:val="none"/>
          <w:lang w:eastAsia="zh-CN"/>
        </w:rPr>
      </w:pPr>
      <w:r>
        <w:rPr>
          <w:rFonts w:hint="eastAsia" w:ascii="宋体" w:hAnsi="宋体" w:eastAsia="宋体" w:cs="宋体"/>
          <w:b/>
          <w:bCs/>
          <w:color w:val="000000"/>
          <w:sz w:val="36"/>
          <w:szCs w:val="36"/>
          <w:highlight w:val="none"/>
          <w:lang w:eastAsia="zh-CN"/>
        </w:rPr>
        <w:t>调查结论</w:t>
      </w:r>
    </w:p>
    <w:p>
      <w:pPr>
        <w:keepNext w:val="0"/>
        <w:keepLines w:val="0"/>
        <w:widowControl/>
        <w:suppressLineNumbers w:val="0"/>
        <w:ind w:firstLine="720" w:firstLineChars="20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本次土壤污染状况调查，共布设 24 个土壤采样点位、10 个地下水监测井。共送检 106 个土壤样品（包括 10 个平行样）、11 个地下水样品（包括 1 个平行样）。检测指标涵盖《土壤环境质量建设用地土壤污染风险管控标准（试行）》（GB36600-2018）中规定的调查阶段建设用地土壤污染风险筛选的必测项目（表 1 共计 45 项目）以及地块识别的其他特征污染物（pH、石油烃（C10-C40））。根据检测结果，土壤样品检出了 pH、6 种重金属（铜、铅、镍、镉、汞、砷）、石油烃（C10-C40），污染物含量均未超出《土壤环境质量建设用地土壤污染风险管控标准（试行）》（GB36600-2018）中第一类用地筛选值及地方标准。地下水样品共检出 3 种污染物，包括pH、砷、汞。地下水样品各检出污染物浓度均满足《地下水质量标 </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准》（GB/T14848）中的 IV 类标准。根据《建设用地土壤污染状况调查技术导则》（HJ 25.1-2019）中 </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4.2.2.3 规定：</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“根据初步采样分析结果，如果污染物浓度均未超过 GB36600 等国家和地方相关标准以及清洁对照点浓度（有土壤环境背景的无机物），并且经过不确定性分析确认不需要进一步调查后，第二阶段土壤污染状况调查工作可以结束。”另依据《建设用地土壤环境调查评估技术指南》中规定：</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“初步调查表明，土壤中污染物含量未超过国家或地方有关建设用地土壤污染风险管控标准（筛选值）的， </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则对人体健康的风险可以忽略（即低于可接受水平），无需开展后续详细调查和风险评估”。 </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综上所述，调查地块内土壤样品各检出污染物含量均未超出《土壤环境质量建设用地土壤污染风险管控标准（试行）》（GB36600-2018）中第一类用地筛选值，调查地块不属于污染地块，符合规划用地土壤 环境质量标准要求，可用于商住用地开发利用。</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both"/>
        <w:textAlignment w:val="auto"/>
        <w:rPr>
          <w:rFonts w:hint="eastAsia" w:ascii="宋体" w:hAnsi="宋体" w:eastAsia="宋体" w:cs="宋体"/>
          <w:b/>
          <w:bCs/>
          <w:color w:val="000000"/>
          <w:sz w:val="36"/>
          <w:szCs w:val="36"/>
          <w:highlight w:val="none"/>
          <w:lang w:eastAsia="zh-CN"/>
        </w:rPr>
      </w:pPr>
      <w:r>
        <w:rPr>
          <w:rFonts w:hint="eastAsia" w:ascii="宋体" w:hAnsi="宋体" w:eastAsia="宋体" w:cs="宋体"/>
          <w:b/>
          <w:bCs/>
          <w:color w:val="000000"/>
          <w:sz w:val="36"/>
          <w:szCs w:val="36"/>
          <w:highlight w:val="none"/>
          <w:lang w:eastAsia="zh-CN"/>
        </w:rPr>
        <w:t>（</w:t>
      </w:r>
      <w:r>
        <w:rPr>
          <w:rFonts w:hint="eastAsia" w:ascii="宋体" w:hAnsi="宋体" w:eastAsia="宋体" w:cs="宋体"/>
          <w:b/>
          <w:bCs/>
          <w:color w:val="000000"/>
          <w:sz w:val="36"/>
          <w:szCs w:val="36"/>
          <w:highlight w:val="none"/>
          <w:lang w:val="en-US" w:eastAsia="zh-CN"/>
        </w:rPr>
        <w:t>3</w:t>
      </w:r>
      <w:r>
        <w:rPr>
          <w:rFonts w:hint="eastAsia" w:ascii="宋体" w:hAnsi="宋体" w:eastAsia="宋体" w:cs="宋体"/>
          <w:b/>
          <w:bCs/>
          <w:color w:val="000000"/>
          <w:sz w:val="36"/>
          <w:szCs w:val="36"/>
          <w:highlight w:val="none"/>
          <w:lang w:eastAsia="zh-CN"/>
        </w:rPr>
        <w:t>）建议</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1、后续地块开发利用过程中企业需要制定详实可行的工程实施方案。严格按照实施方案及各项规章制度进行文明施工，杜绝因为后续开发利用对地块土壤及地下水造成污染； </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2、加强调查地块现状管理，防止外部建筑垃圾等污染源倾倒到</w:t>
      </w:r>
      <w:bookmarkStart w:id="0" w:name="_GoBack"/>
      <w:bookmarkEnd w:id="0"/>
      <w:r>
        <w:rPr>
          <w:rFonts w:hint="eastAsia" w:ascii="仿宋" w:hAnsi="仿宋" w:eastAsia="仿宋" w:cs="仿宋"/>
          <w:color w:val="000000"/>
          <w:kern w:val="0"/>
          <w:sz w:val="36"/>
          <w:szCs w:val="36"/>
          <w:lang w:val="en-US" w:eastAsia="zh-CN" w:bidi="ar"/>
        </w:rPr>
        <w:t>调查地块内。</w:t>
      </w:r>
    </w:p>
    <w:p>
      <w:pPr>
        <w:numPr>
          <w:ilvl w:val="0"/>
          <w:numId w:val="2"/>
        </w:numPr>
        <w:ind w:left="210" w:leftChars="0" w:firstLineChars="0"/>
        <w:rPr>
          <w:rFonts w:hint="eastAsia" w:ascii="Times New Roman" w:hAnsi="Times New Roman" w:eastAsia="宋体" w:cs="Times New Roman"/>
          <w:b/>
          <w:bCs/>
          <w:sz w:val="36"/>
          <w:szCs w:val="36"/>
          <w:lang w:val="en-US" w:eastAsia="zh-CN"/>
        </w:rPr>
      </w:pPr>
      <w:r>
        <w:rPr>
          <w:rFonts w:hint="eastAsia" w:ascii="Times New Roman" w:hAnsi="Times New Roman" w:eastAsia="宋体" w:cs="Times New Roman"/>
          <w:b/>
          <w:bCs/>
          <w:sz w:val="36"/>
          <w:szCs w:val="36"/>
          <w:lang w:val="en-US" w:eastAsia="zh-CN"/>
        </w:rPr>
        <w:t>委托单位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kern w:val="2"/>
          <w:sz w:val="24"/>
          <w:szCs w:val="24"/>
          <w:u w:val="single"/>
          <w:lang w:val="en-US" w:eastAsia="zh-CN" w:bidi="ar-SA"/>
        </w:rPr>
      </w:pPr>
      <w:r>
        <w:rPr>
          <w:rFonts w:hint="eastAsia" w:ascii="Times New Roman" w:hAnsi="Times New Roman" w:eastAsia="宋体" w:cs="Times New Roman"/>
          <w:b/>
          <w:bCs/>
          <w:kern w:val="2"/>
          <w:sz w:val="36"/>
          <w:szCs w:val="36"/>
          <w:lang w:val="en-US" w:eastAsia="zh-CN" w:bidi="ar-SA"/>
        </w:rPr>
        <w:t>委托单位：</w:t>
      </w:r>
      <w:r>
        <w:rPr>
          <w:rFonts w:hint="eastAsia" w:ascii="仿宋" w:hAnsi="仿宋" w:eastAsia="仿宋" w:cs="仿宋"/>
          <w:b w:val="0"/>
          <w:bCs w:val="0"/>
          <w:kern w:val="2"/>
          <w:sz w:val="36"/>
          <w:szCs w:val="36"/>
          <w:u w:val="single"/>
          <w:lang w:val="en-US" w:eastAsia="zh-CN" w:bidi="ar-SA"/>
        </w:rPr>
        <w:t>徐州市贾汪区自然资源和规划局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2"/>
          <w:sz w:val="36"/>
          <w:szCs w:val="36"/>
          <w:lang w:val="en-US" w:eastAsia="zh-CN" w:bidi="ar-SA"/>
        </w:rPr>
      </w:pPr>
      <w:r>
        <w:rPr>
          <w:rFonts w:hint="eastAsia" w:ascii="Times New Roman" w:hAnsi="Times New Roman" w:eastAsia="宋体" w:cs="Times New Roman"/>
          <w:b/>
          <w:bCs/>
          <w:kern w:val="2"/>
          <w:sz w:val="36"/>
          <w:szCs w:val="36"/>
          <w:lang w:val="en-US" w:eastAsia="zh-CN" w:bidi="ar-SA"/>
        </w:rPr>
        <w:t>通讯地址：</w:t>
      </w:r>
      <w:r>
        <w:rPr>
          <w:rFonts w:hint="eastAsia" w:ascii="仿宋" w:hAnsi="仿宋" w:eastAsia="仿宋" w:cs="仿宋"/>
          <w:b w:val="0"/>
          <w:bCs w:val="0"/>
          <w:kern w:val="2"/>
          <w:sz w:val="36"/>
          <w:szCs w:val="36"/>
          <w:u w:val="single"/>
          <w:lang w:val="en-US" w:eastAsia="zh-CN" w:bidi="ar-SA"/>
        </w:rPr>
        <w:t>徐州市贾汪区府佐路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2"/>
          <w:sz w:val="36"/>
          <w:szCs w:val="36"/>
          <w:u w:val="single"/>
          <w:lang w:val="en-US" w:eastAsia="zh-CN" w:bidi="ar-SA"/>
        </w:rPr>
      </w:pPr>
      <w:r>
        <w:rPr>
          <w:rFonts w:hint="eastAsia" w:ascii="Times New Roman" w:hAnsi="Times New Roman" w:eastAsia="宋体" w:cs="Times New Roman"/>
          <w:b/>
          <w:bCs/>
          <w:kern w:val="2"/>
          <w:sz w:val="36"/>
          <w:szCs w:val="36"/>
          <w:lang w:val="en-US" w:eastAsia="zh-CN" w:bidi="ar-SA"/>
        </w:rPr>
        <w:t>联系电话：</w:t>
      </w:r>
      <w:r>
        <w:rPr>
          <w:rFonts w:hint="eastAsia" w:ascii="仿宋" w:hAnsi="仿宋" w:eastAsia="仿宋" w:cs="仿宋"/>
          <w:b w:val="0"/>
          <w:bCs w:val="0"/>
          <w:kern w:val="2"/>
          <w:sz w:val="36"/>
          <w:szCs w:val="36"/>
          <w:u w:val="single"/>
          <w:lang w:val="en-US" w:eastAsia="zh-CN" w:bidi="ar-SA"/>
        </w:rPr>
        <w:t>李传浩 13852107070</w:t>
      </w:r>
    </w:p>
    <w:p>
      <w:pPr>
        <w:numPr>
          <w:ilvl w:val="0"/>
          <w:numId w:val="2"/>
        </w:numPr>
        <w:ind w:left="210" w:leftChars="0" w:firstLineChars="0"/>
        <w:rPr>
          <w:rFonts w:hint="default" w:ascii="Times New Roman" w:hAnsi="Times New Roman" w:eastAsia="宋体" w:cs="Times New Roman"/>
          <w:b/>
          <w:bCs/>
          <w:sz w:val="36"/>
          <w:szCs w:val="36"/>
          <w:lang w:val="en-US" w:eastAsia="zh-CN"/>
        </w:rPr>
      </w:pPr>
      <w:r>
        <w:rPr>
          <w:rFonts w:hint="eastAsia" w:ascii="Times New Roman" w:hAnsi="Times New Roman" w:eastAsia="宋体" w:cs="Times New Roman"/>
          <w:b/>
          <w:bCs/>
          <w:sz w:val="36"/>
          <w:szCs w:val="36"/>
          <w:lang w:val="en-US" w:eastAsia="zh-CN"/>
        </w:rPr>
        <w:t>调查单位</w:t>
      </w:r>
    </w:p>
    <w:p>
      <w:pPr>
        <w:spacing w:line="360" w:lineRule="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36"/>
          <w:szCs w:val="36"/>
          <w:lang w:val="en-US" w:eastAsia="zh-CN"/>
        </w:rPr>
        <w:t>调查单位：</w:t>
      </w:r>
      <w:r>
        <w:rPr>
          <w:rFonts w:hint="eastAsia" w:ascii="仿宋" w:hAnsi="仿宋" w:eastAsia="仿宋" w:cs="仿宋"/>
          <w:b w:val="0"/>
          <w:bCs w:val="0"/>
          <w:kern w:val="2"/>
          <w:sz w:val="36"/>
          <w:szCs w:val="36"/>
          <w:u w:val="single"/>
          <w:lang w:val="en-US" w:eastAsia="zh-CN" w:bidi="ar-SA"/>
        </w:rPr>
        <w:t>江苏天象生物科技有限公司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kern w:val="2"/>
          <w:sz w:val="36"/>
          <w:szCs w:val="36"/>
          <w:lang w:val="en-US" w:eastAsia="zh-CN" w:bidi="ar-SA"/>
        </w:rPr>
      </w:pPr>
      <w:r>
        <w:rPr>
          <w:rFonts w:hint="eastAsia" w:ascii="Times New Roman" w:hAnsi="Times New Roman" w:eastAsia="宋体" w:cs="Times New Roman"/>
          <w:b/>
          <w:bCs/>
          <w:kern w:val="2"/>
          <w:sz w:val="36"/>
          <w:szCs w:val="36"/>
          <w:lang w:val="en-US" w:eastAsia="zh-CN" w:bidi="ar-SA"/>
        </w:rPr>
        <w:t>通讯地址：</w:t>
      </w:r>
      <w:r>
        <w:rPr>
          <w:rFonts w:hint="eastAsia" w:ascii="仿宋" w:hAnsi="仿宋" w:eastAsia="仿宋" w:cs="仿宋"/>
          <w:b w:val="0"/>
          <w:bCs w:val="0"/>
          <w:kern w:val="2"/>
          <w:sz w:val="36"/>
          <w:szCs w:val="36"/>
          <w:u w:val="single"/>
          <w:lang w:val="en-US" w:eastAsia="zh-CN" w:bidi="ar-SA"/>
        </w:rPr>
        <w:t>沛县经济开发区汉兴路西侧，天津路南侧</w:t>
      </w:r>
      <w:r>
        <w:rPr>
          <w:rFonts w:hint="eastAsia" w:ascii="Times New Roman" w:hAnsi="Times New Roman" w:eastAsia="宋体" w:cs="Times New Roman"/>
          <w:b/>
          <w:bCs/>
          <w:kern w:val="2"/>
          <w:sz w:val="36"/>
          <w:szCs w:val="36"/>
          <w:lang w:val="en-US" w:eastAsia="zh-CN" w:bidi="ar-SA"/>
        </w:rPr>
        <w:t>联系电话：</w:t>
      </w:r>
      <w:r>
        <w:rPr>
          <w:rFonts w:hint="eastAsia" w:ascii="仿宋" w:hAnsi="仿宋" w:eastAsia="仿宋" w:cs="仿宋"/>
          <w:b w:val="0"/>
          <w:bCs w:val="0"/>
          <w:kern w:val="2"/>
          <w:sz w:val="36"/>
          <w:szCs w:val="36"/>
          <w:u w:val="single"/>
          <w:lang w:val="en-US" w:eastAsia="zh-CN" w:bidi="ar-SA"/>
        </w:rPr>
        <w:t>曹晨亮15652381625</w:t>
      </w:r>
    </w:p>
    <w:p>
      <w:pPr>
        <w:jc w:val="left"/>
        <w:rPr>
          <w:rFonts w:hint="eastAsia" w:ascii="Times New Roman" w:hAnsi="Times New Roman" w:eastAsia="仿宋" w:cs="Times New Roman"/>
          <w:color w:val="000000"/>
          <w:sz w:val="28"/>
          <w:szCs w:val="28"/>
          <w:highlight w:val="none"/>
          <w:lang w:val="en-US" w:eastAsia="zh-CN"/>
        </w:rPr>
      </w:pPr>
    </w:p>
    <w:p>
      <w:pPr>
        <w:pStyle w:val="2"/>
        <w:rPr>
          <w:rFonts w:hint="eastAsia"/>
        </w:rPr>
      </w:pPr>
    </w:p>
    <w:p>
      <w:pPr>
        <w:pStyle w:val="2"/>
        <w:numPr>
          <w:ilvl w:val="0"/>
          <w:numId w:val="0"/>
        </w:numPr>
        <w:ind w:leftChars="400"/>
        <w:rPr>
          <w:rFonts w:hint="eastAsia"/>
          <w:lang w:eastAsia="zh-CN"/>
        </w:rPr>
      </w:pPr>
    </w:p>
    <w:p>
      <w:pPr>
        <w:pStyle w:val="2"/>
        <w:rPr>
          <w:rFonts w:hint="eastAsia" w:ascii="仿宋" w:hAnsi="仿宋" w:eastAsia="仿宋" w:cs="仿宋"/>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swiss"/>
    <w:pitch w:val="default"/>
    <w:sig w:usb0="800002BF" w:usb1="38CF7CFA" w:usb2="00000016"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1AA88"/>
    <w:multiLevelType w:val="singleLevel"/>
    <w:tmpl w:val="DD11AA88"/>
    <w:lvl w:ilvl="0" w:tentative="0">
      <w:start w:val="2"/>
      <w:numFmt w:val="chineseCounting"/>
      <w:suff w:val="nothing"/>
      <w:lvlText w:val="%1、"/>
      <w:lvlJc w:val="left"/>
      <w:pPr>
        <w:ind w:left="210"/>
      </w:pPr>
      <w:rPr>
        <w:rFonts w:hint="eastAsia"/>
      </w:rPr>
    </w:lvl>
  </w:abstractNum>
  <w:abstractNum w:abstractNumId="1">
    <w:nsid w:val="0EAD6E85"/>
    <w:multiLevelType w:val="singleLevel"/>
    <w:tmpl w:val="0EAD6E85"/>
    <w:lvl w:ilvl="0" w:tentative="0">
      <w:start w:val="2"/>
      <w:numFmt w:val="decimal"/>
      <w:suff w:val="nothing"/>
      <w:lvlText w:val="（%1）"/>
      <w:lvlJc w:val="left"/>
      <w:pPr>
        <w:ind w:left="148"/>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9018A"/>
    <w:rsid w:val="0411747B"/>
    <w:rsid w:val="55401579"/>
    <w:rsid w:val="76590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style>
  <w:style w:type="paragraph" w:styleId="3">
    <w:name w:val="Body Text Indent"/>
    <w:basedOn w:val="1"/>
    <w:next w:val="1"/>
    <w:unhideWhenUsed/>
    <w:qFormat/>
    <w:uiPriority w:val="0"/>
    <w:pPr>
      <w:spacing w:after="120"/>
      <w:ind w:left="420" w:leftChars="200"/>
    </w:pPr>
  </w:style>
  <w:style w:type="paragraph" w:customStyle="1" w:styleId="6">
    <w:name w:val="V正文"/>
    <w:basedOn w:val="1"/>
    <w:qFormat/>
    <w:uiPriority w:val="0"/>
    <w:pPr>
      <w:snapToGrid w:val="0"/>
    </w:pPr>
    <w:rPr>
      <w:rFonts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2022-01-05T02:30:00Z</dcterms:created>
  <dc:creator>甲乙丙丁</dc:creator>
  <cp:lastModifiedBy>甲乙丙丁</cp:lastModifiedBy>
  <dcterms:modified xsi:type="dcterms:W3CDTF">2022-01-05T03:05:29Z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66F3DFC4DE274BF4A45847AB06606F58</vt:lpwstr>
  </property>
</Properties>
</file>